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6A0DC" w14:textId="77777777" w:rsidR="0096568F" w:rsidRPr="003A1CDD" w:rsidRDefault="00000000">
      <w:pPr>
        <w:pStyle w:val="Heading1"/>
        <w:spacing w:before="41"/>
        <w:ind w:right="560"/>
        <w:rPr>
          <w:rFonts w:ascii="Book Antiqua" w:hAnsi="Book Antiqua"/>
          <w:sz w:val="24"/>
          <w:szCs w:val="24"/>
        </w:rPr>
      </w:pPr>
      <w:r w:rsidRPr="003A1CDD">
        <w:rPr>
          <w:rFonts w:ascii="Book Antiqua" w:hAnsi="Book Antiqua"/>
          <w:sz w:val="24"/>
          <w:szCs w:val="24"/>
          <w:u w:val="single"/>
        </w:rPr>
        <w:t>Section-III</w:t>
      </w:r>
    </w:p>
    <w:p w14:paraId="07A5EEC4" w14:textId="77777777" w:rsidR="0096568F" w:rsidRPr="003A1CDD" w:rsidRDefault="0096568F">
      <w:pPr>
        <w:pStyle w:val="BodyText"/>
        <w:spacing w:before="2"/>
        <w:rPr>
          <w:rFonts w:ascii="Book Antiqua" w:hAnsi="Book Antiqua"/>
          <w:b/>
          <w:sz w:val="12"/>
          <w:szCs w:val="24"/>
        </w:rPr>
      </w:pPr>
    </w:p>
    <w:p w14:paraId="03C59CB0" w14:textId="77777777" w:rsidR="0096568F" w:rsidRPr="003A1CDD" w:rsidRDefault="00000000">
      <w:pPr>
        <w:spacing w:before="56"/>
        <w:ind w:left="547" w:right="563"/>
        <w:jc w:val="center"/>
        <w:rPr>
          <w:rFonts w:ascii="Book Antiqua" w:hAnsi="Book Antiqua"/>
          <w:b/>
          <w:sz w:val="24"/>
          <w:szCs w:val="24"/>
        </w:rPr>
      </w:pPr>
      <w:r w:rsidRPr="003A1CDD">
        <w:rPr>
          <w:rFonts w:ascii="Book Antiqua" w:hAnsi="Book Antiqua"/>
          <w:b/>
          <w:sz w:val="24"/>
          <w:szCs w:val="24"/>
          <w:u w:val="single"/>
        </w:rPr>
        <w:t>QUALIFYING</w:t>
      </w:r>
      <w:r w:rsidRPr="003A1CDD">
        <w:rPr>
          <w:rFonts w:ascii="Book Antiqua" w:hAnsi="Book Antiqua"/>
          <w:b/>
          <w:spacing w:val="-9"/>
          <w:sz w:val="24"/>
          <w:szCs w:val="24"/>
          <w:u w:val="single"/>
        </w:rPr>
        <w:t xml:space="preserve"> </w:t>
      </w:r>
      <w:r w:rsidRPr="003A1CDD">
        <w:rPr>
          <w:rFonts w:ascii="Book Antiqua" w:hAnsi="Book Antiqua"/>
          <w:b/>
          <w:sz w:val="24"/>
          <w:szCs w:val="24"/>
          <w:u w:val="single"/>
        </w:rPr>
        <w:t>REQUIREMENT</w:t>
      </w:r>
    </w:p>
    <w:p w14:paraId="4F18CA5A" w14:textId="77777777" w:rsidR="0096568F" w:rsidRPr="003A1CDD" w:rsidRDefault="0096568F">
      <w:pPr>
        <w:pStyle w:val="BodyText"/>
        <w:spacing w:before="4"/>
        <w:rPr>
          <w:rFonts w:ascii="Book Antiqua" w:hAnsi="Book Antiqua"/>
          <w:b/>
          <w:sz w:val="12"/>
          <w:szCs w:val="24"/>
        </w:rPr>
      </w:pPr>
    </w:p>
    <w:p w14:paraId="0517C44D" w14:textId="77777777" w:rsidR="0096568F" w:rsidRPr="003A1CDD" w:rsidRDefault="00000000">
      <w:pPr>
        <w:pStyle w:val="BodyText"/>
        <w:spacing w:before="57"/>
        <w:ind w:left="547" w:right="562"/>
        <w:jc w:val="center"/>
        <w:rPr>
          <w:rFonts w:ascii="Book Antiqua" w:hAnsi="Book Antiqua"/>
          <w:sz w:val="24"/>
          <w:szCs w:val="24"/>
        </w:rPr>
      </w:pPr>
      <w:r w:rsidRPr="003A1CDD">
        <w:rPr>
          <w:rFonts w:ascii="Book Antiqua" w:hAnsi="Book Antiqua"/>
          <w:sz w:val="24"/>
          <w:szCs w:val="24"/>
        </w:rPr>
        <w:t>for</w:t>
      </w:r>
      <w:r w:rsidRPr="003A1CDD">
        <w:rPr>
          <w:rFonts w:ascii="Book Antiqua" w:hAnsi="Book Antiqua"/>
          <w:spacing w:val="-1"/>
          <w:sz w:val="24"/>
          <w:szCs w:val="24"/>
        </w:rPr>
        <w:t xml:space="preserve"> </w:t>
      </w:r>
      <w:r w:rsidRPr="003A1CDD">
        <w:rPr>
          <w:rFonts w:ascii="Book Antiqua" w:hAnsi="Book Antiqua"/>
          <w:sz w:val="24"/>
          <w:szCs w:val="24"/>
        </w:rPr>
        <w:t>the</w:t>
      </w:r>
      <w:r w:rsidRPr="003A1CDD">
        <w:rPr>
          <w:rFonts w:ascii="Book Antiqua" w:hAnsi="Book Antiqua"/>
          <w:spacing w:val="-3"/>
          <w:sz w:val="24"/>
          <w:szCs w:val="24"/>
        </w:rPr>
        <w:t xml:space="preserve"> </w:t>
      </w:r>
      <w:r w:rsidRPr="003A1CDD">
        <w:rPr>
          <w:rFonts w:ascii="Book Antiqua" w:hAnsi="Book Antiqua"/>
          <w:sz w:val="24"/>
          <w:szCs w:val="24"/>
        </w:rPr>
        <w:t>work</w:t>
      </w:r>
      <w:r w:rsidRPr="003A1CDD">
        <w:rPr>
          <w:rFonts w:ascii="Book Antiqua" w:hAnsi="Book Antiqua"/>
          <w:spacing w:val="-3"/>
          <w:sz w:val="24"/>
          <w:szCs w:val="24"/>
        </w:rPr>
        <w:t xml:space="preserve"> </w:t>
      </w:r>
      <w:r w:rsidRPr="003A1CDD">
        <w:rPr>
          <w:rFonts w:ascii="Book Antiqua" w:hAnsi="Book Antiqua"/>
          <w:sz w:val="24"/>
          <w:szCs w:val="24"/>
        </w:rPr>
        <w:t>of</w:t>
      </w:r>
    </w:p>
    <w:p w14:paraId="7BD27D22" w14:textId="1018790F" w:rsidR="0096568F" w:rsidRPr="003A1CDD" w:rsidRDefault="00000000">
      <w:pPr>
        <w:pStyle w:val="Title"/>
        <w:spacing w:line="261" w:lineRule="auto"/>
        <w:rPr>
          <w:rFonts w:ascii="Book Antiqua" w:hAnsi="Book Antiqua"/>
          <w:sz w:val="24"/>
          <w:szCs w:val="24"/>
        </w:rPr>
      </w:pPr>
      <w:r w:rsidRPr="003A1CDD">
        <w:rPr>
          <w:rFonts w:ascii="Book Antiqua" w:hAnsi="Book Antiqua"/>
          <w:sz w:val="24"/>
          <w:szCs w:val="24"/>
        </w:rPr>
        <w:t>“</w:t>
      </w:r>
      <w:r w:rsidR="00657E42" w:rsidRPr="00657E42">
        <w:rPr>
          <w:rFonts w:ascii="Book Antiqua" w:hAnsi="Book Antiqua"/>
          <w:sz w:val="24"/>
          <w:szCs w:val="24"/>
        </w:rPr>
        <w:t xml:space="preserve">Implementation of NGR bypass scheme of 420kV, 63MVAr Fixed line reactor of each 400kV D/C </w:t>
      </w:r>
      <w:proofErr w:type="spellStart"/>
      <w:r w:rsidR="00657E42" w:rsidRPr="00657E42">
        <w:rPr>
          <w:rFonts w:ascii="Book Antiqua" w:hAnsi="Book Antiqua"/>
          <w:sz w:val="24"/>
          <w:szCs w:val="24"/>
        </w:rPr>
        <w:t>Bongaigaon</w:t>
      </w:r>
      <w:proofErr w:type="spellEnd"/>
      <w:r w:rsidR="00657E42" w:rsidRPr="00657E42">
        <w:rPr>
          <w:rFonts w:ascii="Book Antiqua" w:hAnsi="Book Antiqua"/>
          <w:sz w:val="24"/>
          <w:szCs w:val="24"/>
        </w:rPr>
        <w:t>-</w:t>
      </w:r>
      <w:proofErr w:type="spellStart"/>
      <w:r w:rsidR="00657E42" w:rsidRPr="00657E42">
        <w:rPr>
          <w:rFonts w:ascii="Book Antiqua" w:hAnsi="Book Antiqua"/>
          <w:sz w:val="24"/>
          <w:szCs w:val="24"/>
        </w:rPr>
        <w:t>Balipara</w:t>
      </w:r>
      <w:proofErr w:type="spellEnd"/>
      <w:r w:rsidR="00657E42" w:rsidRPr="00657E42">
        <w:rPr>
          <w:rFonts w:ascii="Book Antiqua" w:hAnsi="Book Antiqua"/>
          <w:sz w:val="24"/>
          <w:szCs w:val="24"/>
        </w:rPr>
        <w:t xml:space="preserve">-III &amp; IV line into switchable line reactor at POWERGRID, 400kV </w:t>
      </w:r>
      <w:proofErr w:type="spellStart"/>
      <w:r w:rsidR="00657E42" w:rsidRPr="00657E42">
        <w:rPr>
          <w:rFonts w:ascii="Book Antiqua" w:hAnsi="Book Antiqua"/>
          <w:sz w:val="24"/>
          <w:szCs w:val="24"/>
        </w:rPr>
        <w:t>Bongaigaon</w:t>
      </w:r>
      <w:proofErr w:type="spellEnd"/>
      <w:r w:rsidR="00657E42" w:rsidRPr="00657E42">
        <w:rPr>
          <w:rFonts w:ascii="Book Antiqua" w:hAnsi="Book Antiqua"/>
          <w:sz w:val="24"/>
          <w:szCs w:val="24"/>
        </w:rPr>
        <w:t xml:space="preserve"> Substation under Expansion Scheme- XXV Part-B (NERES-XXV Part-B)</w:t>
      </w:r>
      <w:r w:rsidRPr="003A1CDD">
        <w:rPr>
          <w:rFonts w:ascii="Book Antiqua" w:hAnsi="Book Antiqua"/>
          <w:sz w:val="24"/>
          <w:szCs w:val="24"/>
        </w:rPr>
        <w:t>”</w:t>
      </w:r>
    </w:p>
    <w:p w14:paraId="02870E44" w14:textId="77777777" w:rsidR="0096568F" w:rsidRPr="003A1CDD" w:rsidRDefault="0096568F">
      <w:pPr>
        <w:pStyle w:val="BodyText"/>
        <w:spacing w:before="6"/>
        <w:rPr>
          <w:rFonts w:ascii="Book Antiqua" w:hAnsi="Book Antiqua"/>
          <w:b/>
          <w:sz w:val="28"/>
          <w:szCs w:val="24"/>
        </w:rPr>
      </w:pPr>
    </w:p>
    <w:p w14:paraId="2727731B" w14:textId="7ACF8311" w:rsidR="00657E42" w:rsidRPr="00657E42" w:rsidRDefault="00657E42" w:rsidP="00657E42">
      <w:pPr>
        <w:pStyle w:val="BodyText"/>
        <w:rPr>
          <w:rFonts w:ascii="Book Antiqua" w:hAnsi="Book Antiqua"/>
          <w:sz w:val="24"/>
          <w:szCs w:val="24"/>
          <w:lang w:val="en-IN"/>
        </w:rPr>
      </w:pPr>
      <w:proofErr w:type="gramStart"/>
      <w:r w:rsidRPr="00657E42">
        <w:rPr>
          <w:rFonts w:ascii="Book Antiqua" w:hAnsi="Book Antiqua"/>
          <w:b/>
          <w:bCs/>
          <w:sz w:val="24"/>
          <w:szCs w:val="24"/>
          <w:u w:val="single"/>
          <w:lang w:val="en-IN"/>
        </w:rPr>
        <w:t>1.0  QUALIFICATION</w:t>
      </w:r>
      <w:proofErr w:type="gramEnd"/>
      <w:r w:rsidRPr="00657E42">
        <w:rPr>
          <w:rFonts w:ascii="Book Antiqua" w:hAnsi="Book Antiqua"/>
          <w:b/>
          <w:bCs/>
          <w:sz w:val="24"/>
          <w:szCs w:val="24"/>
          <w:u w:val="single"/>
          <w:lang w:val="en-IN"/>
        </w:rPr>
        <w:t xml:space="preserve"> OF THE APPLICANT:</w:t>
      </w:r>
    </w:p>
    <w:p w14:paraId="2F7795CC"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b/>
          <w:bCs/>
          <w:sz w:val="24"/>
          <w:szCs w:val="24"/>
          <w:lang w:val="en-IN"/>
        </w:rPr>
        <w:t> </w:t>
      </w:r>
    </w:p>
    <w:p w14:paraId="19BA756C"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Qualification of Bidder will be based on meeting the minimum pass/fail criteria specified below regarding the Bidder’s technical experience and financial position as demonstrated by the Bidder’s responses in the corresponding Bid Schedules.</w:t>
      </w:r>
    </w:p>
    <w:p w14:paraId="2137808F"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 </w:t>
      </w:r>
    </w:p>
    <w:p w14:paraId="694BBCFF" w14:textId="2D508496"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 xml:space="preserve">Technical experience and financial resources of any proposed subcontractor shall not be </w:t>
      </w:r>
      <w:proofErr w:type="gramStart"/>
      <w:r w:rsidRPr="00657E42">
        <w:rPr>
          <w:rFonts w:ascii="Book Antiqua" w:hAnsi="Book Antiqua"/>
          <w:sz w:val="24"/>
          <w:szCs w:val="24"/>
          <w:lang w:val="en-IN"/>
        </w:rPr>
        <w:t>taken into account</w:t>
      </w:r>
      <w:proofErr w:type="gramEnd"/>
      <w:r w:rsidRPr="00657E42">
        <w:rPr>
          <w:rFonts w:ascii="Book Antiqua" w:hAnsi="Book Antiqua"/>
          <w:sz w:val="24"/>
          <w:szCs w:val="24"/>
          <w:lang w:val="en-IN"/>
        </w:rPr>
        <w:t xml:space="preserve"> in determining the Bidder’s compliance with the qualifying criteria. The bid can be submitted by an individual firm. At any stage of evaluation if any shortcoming/ discrepancy/ deficiency is observed in the documents/ details submitted by the bidder and or it is observed that the bidder is not meeting the stipulated QR, respective bid </w:t>
      </w:r>
      <w:proofErr w:type="gramStart"/>
      <w:r w:rsidRPr="00657E42">
        <w:rPr>
          <w:rFonts w:ascii="Book Antiqua" w:hAnsi="Book Antiqua"/>
          <w:sz w:val="24"/>
          <w:szCs w:val="24"/>
          <w:lang w:val="en-IN"/>
        </w:rPr>
        <w:t>shall be summarily be</w:t>
      </w:r>
      <w:proofErr w:type="gramEnd"/>
      <w:r w:rsidRPr="00657E42">
        <w:rPr>
          <w:rFonts w:ascii="Book Antiqua" w:hAnsi="Book Antiqua"/>
          <w:sz w:val="24"/>
          <w:szCs w:val="24"/>
          <w:lang w:val="en-IN"/>
        </w:rPr>
        <w:t xml:space="preserve"> rejected.</w:t>
      </w:r>
    </w:p>
    <w:p w14:paraId="199E74AE"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 </w:t>
      </w:r>
    </w:p>
    <w:p w14:paraId="6EEEFC38"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The Employer may assess the capacity and capability of the bidder, to successfully execute the scope of work covered under the package within stipulated completion period. This assessment shall inter-alia include (</w:t>
      </w:r>
      <w:proofErr w:type="spellStart"/>
      <w:r w:rsidRPr="00657E42">
        <w:rPr>
          <w:rFonts w:ascii="Book Antiqua" w:hAnsi="Book Antiqua"/>
          <w:sz w:val="24"/>
          <w:szCs w:val="24"/>
          <w:lang w:val="en-IN"/>
        </w:rPr>
        <w:t>i</w:t>
      </w:r>
      <w:proofErr w:type="spellEnd"/>
      <w:r w:rsidRPr="00657E42">
        <w:rPr>
          <w:rFonts w:ascii="Book Antiqua" w:hAnsi="Book Antiqua"/>
          <w:sz w:val="24"/>
          <w:szCs w:val="24"/>
          <w:lang w:val="en-IN"/>
        </w:rPr>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etc.</w:t>
      </w:r>
    </w:p>
    <w:p w14:paraId="614ED558"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 </w:t>
      </w:r>
    </w:p>
    <w:p w14:paraId="285B8B7A"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POWERGRID reserves the rights to waive off minor deviation, if any, that do not materially affect the capability of the bidder to perform the contract.</w:t>
      </w:r>
    </w:p>
    <w:p w14:paraId="0ED394BC" w14:textId="366EDDEC"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65FDA20C" w14:textId="43BE4F9F" w:rsidR="00657E42" w:rsidRPr="00657E42" w:rsidRDefault="00657E42" w:rsidP="00657E42">
      <w:pPr>
        <w:pStyle w:val="BodyText"/>
        <w:rPr>
          <w:rFonts w:ascii="Book Antiqua" w:hAnsi="Book Antiqua"/>
          <w:sz w:val="24"/>
          <w:szCs w:val="24"/>
          <w:u w:val="single"/>
          <w:lang w:val="en-IN"/>
        </w:rPr>
      </w:pPr>
      <w:r w:rsidRPr="00657E42">
        <w:rPr>
          <w:rFonts w:ascii="Book Antiqua" w:hAnsi="Book Antiqua"/>
          <w:b/>
          <w:bCs/>
          <w:sz w:val="24"/>
          <w:szCs w:val="24"/>
          <w:u w:val="single"/>
          <w:lang w:val="en-IN"/>
        </w:rPr>
        <w:t>1.0 Technical Experience</w:t>
      </w:r>
      <w:r w:rsidRPr="00657E42">
        <w:rPr>
          <w:rFonts w:ascii="Book Antiqua" w:hAnsi="Book Antiqua"/>
          <w:sz w:val="24"/>
          <w:szCs w:val="24"/>
          <w:u w:val="single"/>
          <w:lang w:val="en-IN"/>
        </w:rPr>
        <w:t>:</w:t>
      </w:r>
    </w:p>
    <w:p w14:paraId="4E3E9793"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5249CDD9" w14:textId="3BAC5FD1" w:rsidR="00657E42" w:rsidRPr="00657E42" w:rsidRDefault="00657E42" w:rsidP="00657E42">
      <w:pPr>
        <w:pStyle w:val="BodyText"/>
        <w:jc w:val="both"/>
        <w:rPr>
          <w:rFonts w:ascii="Book Antiqua" w:hAnsi="Book Antiqua"/>
          <w:sz w:val="24"/>
          <w:szCs w:val="24"/>
          <w:lang w:val="en-IN"/>
        </w:rPr>
      </w:pPr>
      <w:proofErr w:type="gramStart"/>
      <w:r w:rsidRPr="00657E42">
        <w:rPr>
          <w:rFonts w:ascii="Book Antiqua" w:hAnsi="Book Antiqua"/>
          <w:b/>
          <w:bCs/>
          <w:sz w:val="24"/>
          <w:szCs w:val="24"/>
          <w:lang w:val="en-IN"/>
        </w:rPr>
        <w:t>1.1  </w:t>
      </w:r>
      <w:r w:rsidRPr="00657E42">
        <w:rPr>
          <w:rFonts w:ascii="Book Antiqua" w:hAnsi="Book Antiqua"/>
          <w:sz w:val="24"/>
          <w:szCs w:val="24"/>
          <w:lang w:val="en-IN"/>
        </w:rPr>
        <w:t>The</w:t>
      </w:r>
      <w:proofErr w:type="gramEnd"/>
      <w:r w:rsidRPr="00657E42">
        <w:rPr>
          <w:rFonts w:ascii="Book Antiqua" w:hAnsi="Book Antiqua"/>
          <w:sz w:val="24"/>
          <w:szCs w:val="24"/>
          <w:lang w:val="en-IN"/>
        </w:rPr>
        <w:t xml:space="preserve"> bidder must have supplied erected, tested and commissioned as prime contractor* under as single contract, at least one number AIS^ Circuit Breaker of 110/132kV or above voltage level in one (1) substation or switchyard during last (7) years and these bays must be in satisfactory operation# as on the originally schedule date of bid Submission</w:t>
      </w:r>
      <w:r>
        <w:rPr>
          <w:rFonts w:ascii="Book Antiqua" w:hAnsi="Book Antiqua"/>
          <w:sz w:val="24"/>
          <w:szCs w:val="24"/>
          <w:lang w:val="en-IN"/>
        </w:rPr>
        <w:t>.</w:t>
      </w:r>
    </w:p>
    <w:p w14:paraId="449853DC" w14:textId="073F394D"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22D5F877"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Note-1 (*</w:t>
      </w:r>
      <w:proofErr w:type="gramStart"/>
      <w:r w:rsidRPr="00657E42">
        <w:rPr>
          <w:rFonts w:ascii="Book Antiqua" w:hAnsi="Book Antiqua"/>
          <w:sz w:val="24"/>
          <w:szCs w:val="24"/>
          <w:lang w:val="en-IN"/>
        </w:rPr>
        <w:t>) :</w:t>
      </w:r>
      <w:proofErr w:type="gramEnd"/>
      <w:r w:rsidRPr="00657E42">
        <w:rPr>
          <w:rFonts w:ascii="Book Antiqua" w:hAnsi="Book Antiqua"/>
          <w:sz w:val="24"/>
          <w:szCs w:val="24"/>
          <w:lang w:val="en-IN"/>
        </w:rPr>
        <w:t xml:space="preserve"> In case of works executed under a contract that had been awarded on a Joint Venture, the experience of individual Joint Venture partner shall be considered limited to the scope of that partner under the said contract.</w:t>
      </w:r>
    </w:p>
    <w:p w14:paraId="05A9A308"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57E02D6A"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 xml:space="preserve">Note-2 </w:t>
      </w:r>
      <w:proofErr w:type="gramStart"/>
      <w:r w:rsidRPr="00657E42">
        <w:rPr>
          <w:rFonts w:ascii="Book Antiqua" w:hAnsi="Book Antiqua"/>
          <w:sz w:val="24"/>
          <w:szCs w:val="24"/>
          <w:lang w:val="en-IN"/>
        </w:rPr>
        <w:t>( #</w:t>
      </w:r>
      <w:proofErr w:type="gramEnd"/>
      <w:r w:rsidRPr="00657E42">
        <w:rPr>
          <w:rFonts w:ascii="Book Antiqua" w:hAnsi="Book Antiqua"/>
          <w:sz w:val="24"/>
          <w:szCs w:val="24"/>
          <w:lang w:val="en-IN"/>
        </w:rPr>
        <w:t>): Satisfactory operation means certificate issued by the Employer certifying the operation without any adverse remark.</w:t>
      </w:r>
    </w:p>
    <w:p w14:paraId="4E3B2E99"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lastRenderedPageBreak/>
        <w:t> </w:t>
      </w:r>
    </w:p>
    <w:p w14:paraId="4F777D6C"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Note-3 (^</w:t>
      </w:r>
      <w:proofErr w:type="gramStart"/>
      <w:r w:rsidRPr="00657E42">
        <w:rPr>
          <w:rFonts w:ascii="Book Antiqua" w:hAnsi="Book Antiqua"/>
          <w:sz w:val="24"/>
          <w:szCs w:val="24"/>
          <w:lang w:val="en-IN"/>
        </w:rPr>
        <w:t>) :</w:t>
      </w:r>
      <w:proofErr w:type="gramEnd"/>
      <w:r w:rsidRPr="00657E42">
        <w:rPr>
          <w:rFonts w:ascii="Book Antiqua" w:hAnsi="Book Antiqua"/>
          <w:sz w:val="24"/>
          <w:szCs w:val="24"/>
          <w:lang w:val="en-IN"/>
        </w:rPr>
        <w:t xml:space="preserve"> AIS means Air Insulated Substation</w:t>
      </w:r>
    </w:p>
    <w:p w14:paraId="361369E8" w14:textId="1F85E749" w:rsidR="00657E42" w:rsidRPr="00657E42" w:rsidRDefault="00657E42" w:rsidP="00657E42">
      <w:pPr>
        <w:pStyle w:val="BodyText"/>
        <w:rPr>
          <w:rFonts w:ascii="Book Antiqua" w:hAnsi="Book Antiqua"/>
          <w:sz w:val="24"/>
          <w:szCs w:val="24"/>
          <w:lang w:val="en-IN"/>
        </w:rPr>
      </w:pPr>
    </w:p>
    <w:p w14:paraId="21D2C2AC"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Note-</w:t>
      </w:r>
      <w:proofErr w:type="gramStart"/>
      <w:r w:rsidRPr="00657E42">
        <w:rPr>
          <w:rFonts w:ascii="Book Antiqua" w:hAnsi="Book Antiqua"/>
          <w:sz w:val="24"/>
          <w:szCs w:val="24"/>
          <w:lang w:val="en-IN"/>
        </w:rPr>
        <w:t>4 :</w:t>
      </w:r>
      <w:proofErr w:type="gramEnd"/>
      <w:r w:rsidRPr="00657E42">
        <w:rPr>
          <w:rFonts w:ascii="Book Antiqua" w:hAnsi="Book Antiqua"/>
          <w:sz w:val="24"/>
          <w:szCs w:val="24"/>
          <w:lang w:val="en-IN"/>
        </w:rPr>
        <w:t xml:space="preserve">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2D830EB6" w14:textId="77777777" w:rsidR="00657E42" w:rsidRPr="00657E42" w:rsidRDefault="00657E42" w:rsidP="00657E42">
      <w:pPr>
        <w:pStyle w:val="BodyText"/>
        <w:jc w:val="both"/>
        <w:rPr>
          <w:rFonts w:ascii="Book Antiqua" w:hAnsi="Book Antiqua"/>
          <w:sz w:val="24"/>
          <w:szCs w:val="24"/>
          <w:lang w:val="en-IN"/>
        </w:rPr>
      </w:pPr>
      <w:r w:rsidRPr="00657E42">
        <w:rPr>
          <w:rFonts w:ascii="Book Antiqua" w:hAnsi="Book Antiqua"/>
          <w:sz w:val="24"/>
          <w:szCs w:val="24"/>
          <w:lang w:val="en-IN"/>
        </w:rPr>
        <w:t>The bidder shall submit documentary evidence such as completion certificate in support of meeting the qualification criteria.</w:t>
      </w:r>
    </w:p>
    <w:p w14:paraId="5A7E61FD" w14:textId="3D6B3880" w:rsidR="00657E42" w:rsidRPr="00657E42" w:rsidRDefault="00657E42" w:rsidP="00657E42">
      <w:pPr>
        <w:pStyle w:val="BodyText"/>
        <w:rPr>
          <w:rFonts w:ascii="Book Antiqua" w:hAnsi="Book Antiqua"/>
          <w:sz w:val="24"/>
          <w:szCs w:val="24"/>
          <w:lang w:val="en-IN"/>
        </w:rPr>
      </w:pPr>
    </w:p>
    <w:p w14:paraId="3D8207CB" w14:textId="60233EE6" w:rsidR="00657E42" w:rsidRPr="00657E42" w:rsidRDefault="00657E42" w:rsidP="00657E42">
      <w:pPr>
        <w:pStyle w:val="BodyText"/>
        <w:rPr>
          <w:rFonts w:ascii="Book Antiqua" w:hAnsi="Book Antiqua"/>
          <w:sz w:val="24"/>
          <w:szCs w:val="24"/>
          <w:u w:val="single"/>
          <w:lang w:val="en-IN"/>
        </w:rPr>
      </w:pPr>
      <w:r w:rsidRPr="00657E42">
        <w:rPr>
          <w:rFonts w:ascii="Book Antiqua" w:hAnsi="Book Antiqua"/>
          <w:b/>
          <w:bCs/>
          <w:sz w:val="24"/>
          <w:szCs w:val="24"/>
          <w:u w:val="single"/>
          <w:lang w:val="en-IN"/>
        </w:rPr>
        <w:t>2.0 Financial Position:</w:t>
      </w:r>
    </w:p>
    <w:p w14:paraId="4071CB44"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The bidder must meet the following minimum criteria:</w:t>
      </w:r>
    </w:p>
    <w:p w14:paraId="688FC558"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6E92B268" w14:textId="2BBC1C91"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xml:space="preserve">Minimum Average Annual Turnover (MAAT) for the best three years </w:t>
      </w:r>
      <w:proofErr w:type="spellStart"/>
      <w:r w:rsidRPr="00657E42">
        <w:rPr>
          <w:rFonts w:ascii="Book Antiqua" w:hAnsi="Book Antiqua"/>
          <w:sz w:val="24"/>
          <w:szCs w:val="24"/>
          <w:lang w:val="en-IN"/>
        </w:rPr>
        <w:t>i.e</w:t>
      </w:r>
      <w:proofErr w:type="spellEnd"/>
      <w:r w:rsidRPr="00657E42">
        <w:rPr>
          <w:rFonts w:ascii="Book Antiqua" w:hAnsi="Book Antiqua"/>
          <w:sz w:val="24"/>
          <w:szCs w:val="24"/>
          <w:lang w:val="en-IN"/>
        </w:rPr>
        <w:t xml:space="preserve"> 36 months out of last five financial years of the bidder should be </w:t>
      </w:r>
      <w:r w:rsidRPr="00657E42">
        <w:rPr>
          <w:rFonts w:ascii="Book Antiqua" w:hAnsi="Book Antiqua"/>
          <w:b/>
          <w:bCs/>
          <w:sz w:val="24"/>
          <w:szCs w:val="24"/>
          <w:highlight w:val="yellow"/>
          <w:lang w:val="en-IN"/>
        </w:rPr>
        <w:t>Rs. 3.59 Cr</w:t>
      </w:r>
    </w:p>
    <w:p w14:paraId="0CD34023"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1F50380A"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a. Copy of GSTIN. etc. are to be furnished with Bid.</w:t>
      </w:r>
    </w:p>
    <w:p w14:paraId="63828962"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b. The complete annual reports together with Audited statement of accounts of the company for last five years of its own (separate) immediately preceding the date of submission of bid as per requirement.</w:t>
      </w:r>
    </w:p>
    <w:p w14:paraId="21DD65D2"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c. All bidders should have a valid UDIN in the Audited Statement.</w:t>
      </w:r>
    </w:p>
    <w:p w14:paraId="4597EE5F"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d. The bidder shall submit documentary evidence in support of meeting the qualification criteria as specified above clauses.</w:t>
      </w:r>
    </w:p>
    <w:p w14:paraId="70A09E7B"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*Note- “Annual gross revenue from operations/gross operating income as incorporated in the profit &amp; loss account excluding other operative income/other income”.</w:t>
      </w:r>
    </w:p>
    <w:p w14:paraId="5CECCB12"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03374B15"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Note-1: Relaxation for Start-Ups ^/MSEs:</w:t>
      </w:r>
    </w:p>
    <w:p w14:paraId="7B481A6D"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For MSE bidders, 100% relaxation in the financial criteria of MAAT shall be considered.</w:t>
      </w:r>
    </w:p>
    <w:p w14:paraId="182AB17A"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Start-Ups ^, meeting the specified requirement at Para 2.0 a) above in Financial Position shall also be considered qualified if they meet eighty (80%) of the requirement specified above in Financial Position. </w:t>
      </w:r>
    </w:p>
    <w:p w14:paraId="38E752B0"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Start-Ups as defined by DPIT, applicable as on the originally scheduled date of bid opening.</w:t>
      </w:r>
    </w:p>
    <w:p w14:paraId="1D5BFAB6"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6CADEA9C"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Note-2: In case bidder is a holding company, the Financial Position criteria referred to in para 2.0 above shall be that of holding company only (i.e., excluding its subsidiary / group companies).</w:t>
      </w:r>
    </w:p>
    <w:p w14:paraId="670E6259"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In case bidder is a subsidiary of a holding company, the Financial Position criteria referred to in para 2.0 above shall be that of subsidiary company only (i.e., excluding its holding company).</w:t>
      </w:r>
    </w:p>
    <w:p w14:paraId="2DDFDDF4" w14:textId="77777777" w:rsidR="00657E42" w:rsidRPr="00657E42" w:rsidRDefault="00657E42" w:rsidP="00657E42">
      <w:pPr>
        <w:pStyle w:val="BodyText"/>
        <w:rPr>
          <w:rFonts w:ascii="Book Antiqua" w:hAnsi="Book Antiqua"/>
          <w:sz w:val="24"/>
          <w:szCs w:val="24"/>
          <w:lang w:val="en-IN"/>
        </w:rPr>
      </w:pPr>
      <w:r w:rsidRPr="00657E42">
        <w:rPr>
          <w:rFonts w:ascii="Book Antiqua" w:hAnsi="Book Antiqua"/>
          <w:sz w:val="24"/>
          <w:szCs w:val="24"/>
          <w:lang w:val="en-IN"/>
        </w:rPr>
        <w:t> </w:t>
      </w:r>
    </w:p>
    <w:p w14:paraId="0052A985" w14:textId="77777777" w:rsidR="00657E42" w:rsidRPr="00657E42" w:rsidRDefault="00657E42" w:rsidP="00657E42">
      <w:pPr>
        <w:pStyle w:val="BodyText"/>
        <w:rPr>
          <w:rFonts w:ascii="Book Antiqua" w:hAnsi="Book Antiqua"/>
          <w:sz w:val="24"/>
          <w:szCs w:val="24"/>
          <w:lang w:val="en-IN"/>
        </w:rPr>
      </w:pPr>
      <w:proofErr w:type="gramStart"/>
      <w:r w:rsidRPr="00657E42">
        <w:rPr>
          <w:rFonts w:ascii="Book Antiqua" w:hAnsi="Book Antiqua"/>
          <w:b/>
          <w:bCs/>
          <w:sz w:val="24"/>
          <w:szCs w:val="24"/>
          <w:lang w:val="en-IN"/>
        </w:rPr>
        <w:t>3.0  </w:t>
      </w:r>
      <w:r w:rsidRPr="00657E42">
        <w:rPr>
          <w:rFonts w:ascii="Book Antiqua" w:hAnsi="Book Antiqua"/>
          <w:sz w:val="24"/>
          <w:szCs w:val="24"/>
          <w:lang w:val="en-IN"/>
        </w:rPr>
        <w:t>The</w:t>
      </w:r>
      <w:proofErr w:type="gramEnd"/>
      <w:r w:rsidRPr="00657E42">
        <w:rPr>
          <w:rFonts w:ascii="Book Antiqua" w:hAnsi="Book Antiqua"/>
          <w:sz w:val="24"/>
          <w:szCs w:val="24"/>
          <w:lang w:val="en-IN"/>
        </w:rPr>
        <w:t xml:space="preserve"> bidder shall furnish documentary evidence in support of the qualifying requirement stipulated as above.</w:t>
      </w:r>
    </w:p>
    <w:p w14:paraId="1DAF46C4" w14:textId="77777777" w:rsidR="0096568F" w:rsidRPr="003A1CDD" w:rsidRDefault="0096568F">
      <w:pPr>
        <w:pStyle w:val="BodyText"/>
        <w:rPr>
          <w:rFonts w:ascii="Book Antiqua" w:hAnsi="Book Antiqua"/>
          <w:sz w:val="24"/>
          <w:szCs w:val="24"/>
        </w:rPr>
      </w:pPr>
    </w:p>
    <w:p w14:paraId="683A8399" w14:textId="42F49E60" w:rsidR="0096568F" w:rsidRPr="003A1CDD" w:rsidRDefault="00000000">
      <w:pPr>
        <w:pStyle w:val="BodyText"/>
        <w:ind w:left="3321" w:right="3335"/>
        <w:jc w:val="center"/>
        <w:rPr>
          <w:rFonts w:ascii="Book Antiqua" w:hAnsi="Book Antiqua"/>
          <w:sz w:val="24"/>
          <w:szCs w:val="24"/>
        </w:rPr>
      </w:pPr>
      <w:r w:rsidRPr="003A1CDD">
        <w:rPr>
          <w:rFonts w:ascii="Book Antiqua" w:hAnsi="Book Antiqua"/>
          <w:sz w:val="24"/>
          <w:szCs w:val="24"/>
        </w:rPr>
        <w:t>==</w:t>
      </w:r>
      <w:r w:rsidRPr="003A1CDD">
        <w:rPr>
          <w:rFonts w:ascii="Book Antiqua" w:hAnsi="Book Antiqua"/>
          <w:spacing w:val="-1"/>
          <w:sz w:val="24"/>
          <w:szCs w:val="24"/>
        </w:rPr>
        <w:t xml:space="preserve"> </w:t>
      </w:r>
      <w:r w:rsidRPr="003A1CDD">
        <w:rPr>
          <w:rFonts w:ascii="Book Antiqua" w:hAnsi="Book Antiqua"/>
          <w:sz w:val="24"/>
          <w:szCs w:val="24"/>
        </w:rPr>
        <w:t>End</w:t>
      </w:r>
      <w:r w:rsidRPr="003A1CDD">
        <w:rPr>
          <w:rFonts w:ascii="Book Antiqua" w:hAnsi="Book Antiqua"/>
          <w:spacing w:val="-5"/>
          <w:sz w:val="24"/>
          <w:szCs w:val="24"/>
        </w:rPr>
        <w:t xml:space="preserve"> </w:t>
      </w:r>
      <w:r w:rsidRPr="003A1CDD">
        <w:rPr>
          <w:rFonts w:ascii="Book Antiqua" w:hAnsi="Book Antiqua"/>
          <w:sz w:val="24"/>
          <w:szCs w:val="24"/>
        </w:rPr>
        <w:t>of</w:t>
      </w:r>
      <w:r w:rsidRPr="003A1CDD">
        <w:rPr>
          <w:rFonts w:ascii="Book Antiqua" w:hAnsi="Book Antiqua"/>
          <w:spacing w:val="-2"/>
          <w:sz w:val="24"/>
          <w:szCs w:val="24"/>
        </w:rPr>
        <w:t xml:space="preserve"> </w:t>
      </w:r>
      <w:r w:rsidRPr="003A1CDD">
        <w:rPr>
          <w:rFonts w:ascii="Book Antiqua" w:hAnsi="Book Antiqua"/>
          <w:sz w:val="24"/>
          <w:szCs w:val="24"/>
        </w:rPr>
        <w:t>Qualifying</w:t>
      </w:r>
      <w:r w:rsidR="003A1CDD">
        <w:rPr>
          <w:rFonts w:ascii="Book Antiqua" w:hAnsi="Book Antiqua"/>
          <w:spacing w:val="-3"/>
          <w:sz w:val="24"/>
          <w:szCs w:val="24"/>
        </w:rPr>
        <w:t xml:space="preserve"> </w:t>
      </w:r>
      <w:r w:rsidRPr="003A1CDD">
        <w:rPr>
          <w:rFonts w:ascii="Book Antiqua" w:hAnsi="Book Antiqua"/>
          <w:sz w:val="24"/>
          <w:szCs w:val="24"/>
        </w:rPr>
        <w:t>Requirement</w:t>
      </w:r>
      <w:r w:rsidRPr="003A1CDD">
        <w:rPr>
          <w:rFonts w:ascii="Book Antiqua" w:hAnsi="Book Antiqua"/>
          <w:spacing w:val="-2"/>
          <w:sz w:val="24"/>
          <w:szCs w:val="24"/>
        </w:rPr>
        <w:t xml:space="preserve"> </w:t>
      </w:r>
      <w:r w:rsidRPr="003A1CDD">
        <w:rPr>
          <w:rFonts w:ascii="Book Antiqua" w:hAnsi="Book Antiqua"/>
          <w:sz w:val="24"/>
          <w:szCs w:val="24"/>
        </w:rPr>
        <w:t>==</w:t>
      </w:r>
    </w:p>
    <w:sectPr w:rsidR="0096568F" w:rsidRPr="003A1CDD" w:rsidSect="003A1CDD">
      <w:footerReference w:type="default" r:id="rId7"/>
      <w:type w:val="continuous"/>
      <w:pgSz w:w="11910" w:h="16840"/>
      <w:pgMar w:top="1380" w:right="600" w:bottom="1180" w:left="1340" w:header="0" w:footer="9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DCF91" w14:textId="77777777" w:rsidR="007016B0" w:rsidRDefault="007016B0">
      <w:r>
        <w:separator/>
      </w:r>
    </w:p>
  </w:endnote>
  <w:endnote w:type="continuationSeparator" w:id="0">
    <w:p w14:paraId="3143821D" w14:textId="77777777" w:rsidR="007016B0" w:rsidRDefault="0070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5357" w14:textId="77777777" w:rsidR="0096568F" w:rsidRDefault="00000000">
    <w:pPr>
      <w:pStyle w:val="BodyText"/>
      <w:spacing w:line="14" w:lineRule="auto"/>
      <w:rPr>
        <w:sz w:val="20"/>
      </w:rPr>
    </w:pPr>
    <w:r>
      <w:pict w14:anchorId="4E56280E">
        <v:rect id="_x0000_s1027" style="position:absolute;margin-left:70.6pt;margin-top:778.2pt;width:490.25pt;height:.5pt;z-index:-15777792;mso-position-horizontal-relative:page;mso-position-vertical-relative:page" fillcolor="black" stroked="f">
          <w10:wrap anchorx="page" anchory="page"/>
        </v:rect>
      </w:pict>
    </w:r>
    <w:r>
      <w:pict w14:anchorId="5A4B706F">
        <v:shapetype id="_x0000_t202" coordsize="21600,21600" o:spt="202" path="m,l,21600r21600,l21600,xe">
          <v:stroke joinstyle="miter"/>
          <v:path gradientshapeok="t" o:connecttype="rect"/>
        </v:shapetype>
        <v:shape id="_x0000_s1026" type="#_x0000_t202" style="position:absolute;margin-left:71pt;margin-top:780.8pt;width:126.7pt;height:13.05pt;z-index:-15777280;mso-position-horizontal-relative:page;mso-position-vertical-relative:page" filled="f" stroked="f">
          <v:textbox style="mso-next-textbox:#_x0000_s1026" inset="0,0,0,0">
            <w:txbxContent>
              <w:p w14:paraId="7E2A2142" w14:textId="77777777" w:rsidR="0096568F" w:rsidRDefault="00000000">
                <w:pPr>
                  <w:pStyle w:val="BodyText"/>
                  <w:spacing w:line="245" w:lineRule="exact"/>
                  <w:ind w:left="20"/>
                </w:pPr>
                <w:r>
                  <w:t>QUALIFYING</w:t>
                </w:r>
                <w:r>
                  <w:rPr>
                    <w:spacing w:val="-11"/>
                  </w:rPr>
                  <w:t xml:space="preserve"> </w:t>
                </w:r>
                <w:r>
                  <w:t>REQUIREMENT</w:t>
                </w:r>
              </w:p>
            </w:txbxContent>
          </v:textbox>
          <w10:wrap anchorx="page" anchory="page"/>
        </v:shape>
      </w:pict>
    </w:r>
    <w:r>
      <w:pict w14:anchorId="1B2539E1">
        <v:shape id="_x0000_s1025" type="#_x0000_t202" style="position:absolute;margin-left:509.35pt;margin-top:780.8pt;width:54.2pt;height:13.05pt;z-index:-15776768;mso-position-horizontal-relative:page;mso-position-vertical-relative:page" filled="f" stroked="f">
          <v:textbox style="mso-next-textbox:#_x0000_s1025" inset="0,0,0,0">
            <w:txbxContent>
              <w:p w14:paraId="22933D87" w14:textId="77777777" w:rsidR="0096568F" w:rsidRDefault="00000000">
                <w:pPr>
                  <w:spacing w:line="245" w:lineRule="exact"/>
                  <w:ind w:left="20"/>
                  <w:rPr>
                    <w:b/>
                  </w:rPr>
                </w:pPr>
                <w:r>
                  <w:t>Page</w:t>
                </w:r>
                <w:r>
                  <w:rPr>
                    <w:spacing w:val="-3"/>
                  </w:rPr>
                  <w:t xml:space="preserve"> </w:t>
                </w:r>
                <w:r>
                  <w:fldChar w:fldCharType="begin"/>
                </w:r>
                <w:r>
                  <w:rPr>
                    <w:b/>
                  </w:rPr>
                  <w:instrText xml:space="preserve"> PAGE </w:instrText>
                </w:r>
                <w:r>
                  <w:fldChar w:fldCharType="separate"/>
                </w:r>
                <w:r>
                  <w:t>1</w:t>
                </w:r>
                <w:r>
                  <w:fldChar w:fldCharType="end"/>
                </w:r>
                <w:r>
                  <w:rPr>
                    <w:b/>
                  </w:rPr>
                  <w:t xml:space="preserve"> </w:t>
                </w:r>
                <w:r>
                  <w:t>of</w:t>
                </w:r>
                <w:r>
                  <w:rPr>
                    <w:spacing w:val="-3"/>
                  </w:rPr>
                  <w:t xml:space="preserve"> </w:t>
                </w:r>
                <w:r>
                  <w:rPr>
                    <w:b/>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893B7" w14:textId="77777777" w:rsidR="007016B0" w:rsidRDefault="007016B0">
      <w:r>
        <w:separator/>
      </w:r>
    </w:p>
  </w:footnote>
  <w:footnote w:type="continuationSeparator" w:id="0">
    <w:p w14:paraId="1CA25AF2" w14:textId="77777777" w:rsidR="007016B0" w:rsidRDefault="00701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26ED"/>
    <w:multiLevelType w:val="hybridMultilevel"/>
    <w:tmpl w:val="6C883E4E"/>
    <w:lvl w:ilvl="0" w:tplc="A268E5D2">
      <w:start w:val="1"/>
      <w:numFmt w:val="lowerLetter"/>
      <w:lvlText w:val="%1)"/>
      <w:lvlJc w:val="left"/>
      <w:pPr>
        <w:ind w:left="735"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 w15:restartNumberingAfterBreak="0">
    <w:nsid w:val="386539AB"/>
    <w:multiLevelType w:val="multilevel"/>
    <w:tmpl w:val="6EA2C41E"/>
    <w:lvl w:ilvl="0">
      <w:start w:val="1"/>
      <w:numFmt w:val="decimal"/>
      <w:lvlText w:val="%1"/>
      <w:lvlJc w:val="left"/>
      <w:pPr>
        <w:ind w:left="460" w:hanging="360"/>
      </w:pPr>
      <w:rPr>
        <w:rFonts w:hint="default"/>
        <w:lang w:val="en-US" w:eastAsia="en-US" w:bidi="ar-SA"/>
      </w:rPr>
    </w:lvl>
    <w:lvl w:ilvl="1">
      <w:numFmt w:val="decimal"/>
      <w:lvlText w:val="%1.%2"/>
      <w:lvlJc w:val="left"/>
      <w:pPr>
        <w:ind w:left="460" w:hanging="360"/>
      </w:pPr>
      <w:rPr>
        <w:rFonts w:ascii="Calibri" w:eastAsia="Calibri" w:hAnsi="Calibri" w:cs="Calibri" w:hint="default"/>
        <w:b/>
        <w:bCs/>
        <w:color w:val="333333"/>
        <w:spacing w:val="-2"/>
        <w:w w:val="100"/>
        <w:sz w:val="22"/>
        <w:szCs w:val="22"/>
        <w:lang w:val="en-US" w:eastAsia="en-US" w:bidi="ar-SA"/>
      </w:rPr>
    </w:lvl>
    <w:lvl w:ilvl="2">
      <w:start w:val="1"/>
      <w:numFmt w:val="lowerLetter"/>
      <w:lvlText w:val="%3)"/>
      <w:lvlJc w:val="left"/>
      <w:pPr>
        <w:ind w:left="815" w:hanging="353"/>
      </w:pPr>
      <w:rPr>
        <w:rFonts w:ascii="Calibri" w:eastAsia="Calibri" w:hAnsi="Calibri" w:cs="Calibri" w:hint="default"/>
        <w:color w:val="333333"/>
        <w:w w:val="99"/>
        <w:sz w:val="20"/>
        <w:szCs w:val="20"/>
        <w:lang w:val="en-US" w:eastAsia="en-US" w:bidi="ar-SA"/>
      </w:rPr>
    </w:lvl>
    <w:lvl w:ilvl="3">
      <w:numFmt w:val="bullet"/>
      <w:lvlText w:val="•"/>
      <w:lvlJc w:val="left"/>
      <w:pPr>
        <w:ind w:left="2852" w:hanging="353"/>
      </w:pPr>
      <w:rPr>
        <w:rFonts w:hint="default"/>
        <w:lang w:val="en-US" w:eastAsia="en-US" w:bidi="ar-SA"/>
      </w:rPr>
    </w:lvl>
    <w:lvl w:ilvl="4">
      <w:numFmt w:val="bullet"/>
      <w:lvlText w:val="•"/>
      <w:lvlJc w:val="left"/>
      <w:pPr>
        <w:ind w:left="3868" w:hanging="353"/>
      </w:pPr>
      <w:rPr>
        <w:rFonts w:hint="default"/>
        <w:lang w:val="en-US" w:eastAsia="en-US" w:bidi="ar-SA"/>
      </w:rPr>
    </w:lvl>
    <w:lvl w:ilvl="5">
      <w:numFmt w:val="bullet"/>
      <w:lvlText w:val="•"/>
      <w:lvlJc w:val="left"/>
      <w:pPr>
        <w:ind w:left="4885" w:hanging="353"/>
      </w:pPr>
      <w:rPr>
        <w:rFonts w:hint="default"/>
        <w:lang w:val="en-US" w:eastAsia="en-US" w:bidi="ar-SA"/>
      </w:rPr>
    </w:lvl>
    <w:lvl w:ilvl="6">
      <w:numFmt w:val="bullet"/>
      <w:lvlText w:val="•"/>
      <w:lvlJc w:val="left"/>
      <w:pPr>
        <w:ind w:left="5901" w:hanging="353"/>
      </w:pPr>
      <w:rPr>
        <w:rFonts w:hint="default"/>
        <w:lang w:val="en-US" w:eastAsia="en-US" w:bidi="ar-SA"/>
      </w:rPr>
    </w:lvl>
    <w:lvl w:ilvl="7">
      <w:numFmt w:val="bullet"/>
      <w:lvlText w:val="•"/>
      <w:lvlJc w:val="left"/>
      <w:pPr>
        <w:ind w:left="6917" w:hanging="353"/>
      </w:pPr>
      <w:rPr>
        <w:rFonts w:hint="default"/>
        <w:lang w:val="en-US" w:eastAsia="en-US" w:bidi="ar-SA"/>
      </w:rPr>
    </w:lvl>
    <w:lvl w:ilvl="8">
      <w:numFmt w:val="bullet"/>
      <w:lvlText w:val="•"/>
      <w:lvlJc w:val="left"/>
      <w:pPr>
        <w:ind w:left="7933" w:hanging="353"/>
      </w:pPr>
      <w:rPr>
        <w:rFonts w:hint="default"/>
        <w:lang w:val="en-US" w:eastAsia="en-US" w:bidi="ar-SA"/>
      </w:rPr>
    </w:lvl>
  </w:abstractNum>
  <w:abstractNum w:abstractNumId="2" w15:restartNumberingAfterBreak="0">
    <w:nsid w:val="41A05826"/>
    <w:multiLevelType w:val="multilevel"/>
    <w:tmpl w:val="C6BC9A64"/>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C6B2144"/>
    <w:multiLevelType w:val="multilevel"/>
    <w:tmpl w:val="4E9AF36C"/>
    <w:lvl w:ilvl="0">
      <w:start w:val="2"/>
      <w:numFmt w:val="decimal"/>
      <w:lvlText w:val="%1"/>
      <w:lvlJc w:val="left"/>
      <w:pPr>
        <w:ind w:left="433" w:hanging="333"/>
      </w:pPr>
      <w:rPr>
        <w:rFonts w:hint="default"/>
        <w:lang w:val="en-US" w:eastAsia="en-US" w:bidi="ar-SA"/>
      </w:rPr>
    </w:lvl>
    <w:lvl w:ilvl="1">
      <w:numFmt w:val="decimal"/>
      <w:lvlText w:val="%1.%2"/>
      <w:lvlJc w:val="left"/>
      <w:pPr>
        <w:ind w:left="433" w:hanging="333"/>
      </w:pPr>
      <w:rPr>
        <w:rFonts w:ascii="Calibri" w:eastAsia="Calibri" w:hAnsi="Calibri" w:cs="Calibri" w:hint="default"/>
        <w:b/>
        <w:bCs/>
        <w:color w:val="333333"/>
        <w:spacing w:val="-2"/>
        <w:w w:val="100"/>
        <w:sz w:val="22"/>
        <w:szCs w:val="22"/>
        <w:lang w:val="en-US" w:eastAsia="en-US" w:bidi="ar-SA"/>
      </w:rPr>
    </w:lvl>
    <w:lvl w:ilvl="2">
      <w:start w:val="1"/>
      <w:numFmt w:val="lowerLetter"/>
      <w:lvlText w:val="%3)"/>
      <w:lvlJc w:val="left"/>
      <w:pPr>
        <w:ind w:left="820" w:hanging="360"/>
      </w:pPr>
      <w:rPr>
        <w:rFonts w:ascii="Calibri" w:eastAsia="Calibri" w:hAnsi="Calibri" w:cs="Calibri" w:hint="default"/>
        <w:color w:val="333333"/>
        <w:spacing w:val="-1"/>
        <w:w w:val="100"/>
        <w:sz w:val="22"/>
        <w:szCs w:val="22"/>
        <w:lang w:val="en-US" w:eastAsia="en-US" w:bidi="ar-SA"/>
      </w:rPr>
    </w:lvl>
    <w:lvl w:ilvl="3">
      <w:numFmt w:val="bullet"/>
      <w:lvlText w:val="•"/>
      <w:lvlJc w:val="left"/>
      <w:pPr>
        <w:ind w:left="2852" w:hanging="360"/>
      </w:pPr>
      <w:rPr>
        <w:rFonts w:hint="default"/>
        <w:lang w:val="en-US" w:eastAsia="en-US" w:bidi="ar-SA"/>
      </w:rPr>
    </w:lvl>
    <w:lvl w:ilvl="4">
      <w:numFmt w:val="bullet"/>
      <w:lvlText w:val="•"/>
      <w:lvlJc w:val="left"/>
      <w:pPr>
        <w:ind w:left="3868" w:hanging="360"/>
      </w:pPr>
      <w:rPr>
        <w:rFonts w:hint="default"/>
        <w:lang w:val="en-US" w:eastAsia="en-US" w:bidi="ar-SA"/>
      </w:rPr>
    </w:lvl>
    <w:lvl w:ilvl="5">
      <w:numFmt w:val="bullet"/>
      <w:lvlText w:val="•"/>
      <w:lvlJc w:val="left"/>
      <w:pPr>
        <w:ind w:left="4885" w:hanging="360"/>
      </w:pPr>
      <w:rPr>
        <w:rFonts w:hint="default"/>
        <w:lang w:val="en-US" w:eastAsia="en-US" w:bidi="ar-SA"/>
      </w:rPr>
    </w:lvl>
    <w:lvl w:ilvl="6">
      <w:numFmt w:val="bullet"/>
      <w:lvlText w:val="•"/>
      <w:lvlJc w:val="left"/>
      <w:pPr>
        <w:ind w:left="5901" w:hanging="360"/>
      </w:pPr>
      <w:rPr>
        <w:rFonts w:hint="default"/>
        <w:lang w:val="en-US" w:eastAsia="en-US" w:bidi="ar-SA"/>
      </w:rPr>
    </w:lvl>
    <w:lvl w:ilvl="7">
      <w:numFmt w:val="bullet"/>
      <w:lvlText w:val="•"/>
      <w:lvlJc w:val="left"/>
      <w:pPr>
        <w:ind w:left="6917" w:hanging="360"/>
      </w:pPr>
      <w:rPr>
        <w:rFonts w:hint="default"/>
        <w:lang w:val="en-US" w:eastAsia="en-US" w:bidi="ar-SA"/>
      </w:rPr>
    </w:lvl>
    <w:lvl w:ilvl="8">
      <w:numFmt w:val="bullet"/>
      <w:lvlText w:val="•"/>
      <w:lvlJc w:val="left"/>
      <w:pPr>
        <w:ind w:left="7933" w:hanging="360"/>
      </w:pPr>
      <w:rPr>
        <w:rFonts w:hint="default"/>
        <w:lang w:val="en-US" w:eastAsia="en-US" w:bidi="ar-SA"/>
      </w:rPr>
    </w:lvl>
  </w:abstractNum>
  <w:abstractNum w:abstractNumId="4" w15:restartNumberingAfterBreak="0">
    <w:nsid w:val="73BD5CAD"/>
    <w:multiLevelType w:val="hybridMultilevel"/>
    <w:tmpl w:val="52B2FD56"/>
    <w:lvl w:ilvl="0" w:tplc="4F8E4890">
      <w:start w:val="1"/>
      <w:numFmt w:val="decimal"/>
      <w:lvlText w:val="%1."/>
      <w:lvlJc w:val="left"/>
      <w:pPr>
        <w:ind w:left="100" w:hanging="197"/>
      </w:pPr>
      <w:rPr>
        <w:rFonts w:hint="default"/>
        <w:i/>
        <w:iCs/>
        <w:w w:val="99"/>
        <w:lang w:val="en-US" w:eastAsia="en-US" w:bidi="ar-SA"/>
      </w:rPr>
    </w:lvl>
    <w:lvl w:ilvl="1" w:tplc="30E2C2CA">
      <w:numFmt w:val="bullet"/>
      <w:lvlText w:val="•"/>
      <w:lvlJc w:val="left"/>
      <w:pPr>
        <w:ind w:left="1086" w:hanging="197"/>
      </w:pPr>
      <w:rPr>
        <w:rFonts w:hint="default"/>
        <w:lang w:val="en-US" w:eastAsia="en-US" w:bidi="ar-SA"/>
      </w:rPr>
    </w:lvl>
    <w:lvl w:ilvl="2" w:tplc="43D6E404">
      <w:numFmt w:val="bullet"/>
      <w:lvlText w:val="•"/>
      <w:lvlJc w:val="left"/>
      <w:pPr>
        <w:ind w:left="2073" w:hanging="197"/>
      </w:pPr>
      <w:rPr>
        <w:rFonts w:hint="default"/>
        <w:lang w:val="en-US" w:eastAsia="en-US" w:bidi="ar-SA"/>
      </w:rPr>
    </w:lvl>
    <w:lvl w:ilvl="3" w:tplc="2408A424">
      <w:numFmt w:val="bullet"/>
      <w:lvlText w:val="•"/>
      <w:lvlJc w:val="left"/>
      <w:pPr>
        <w:ind w:left="3059" w:hanging="197"/>
      </w:pPr>
      <w:rPr>
        <w:rFonts w:hint="default"/>
        <w:lang w:val="en-US" w:eastAsia="en-US" w:bidi="ar-SA"/>
      </w:rPr>
    </w:lvl>
    <w:lvl w:ilvl="4" w:tplc="84AE7164">
      <w:numFmt w:val="bullet"/>
      <w:lvlText w:val="•"/>
      <w:lvlJc w:val="left"/>
      <w:pPr>
        <w:ind w:left="4046" w:hanging="197"/>
      </w:pPr>
      <w:rPr>
        <w:rFonts w:hint="default"/>
        <w:lang w:val="en-US" w:eastAsia="en-US" w:bidi="ar-SA"/>
      </w:rPr>
    </w:lvl>
    <w:lvl w:ilvl="5" w:tplc="A120D946">
      <w:numFmt w:val="bullet"/>
      <w:lvlText w:val="•"/>
      <w:lvlJc w:val="left"/>
      <w:pPr>
        <w:ind w:left="5033" w:hanging="197"/>
      </w:pPr>
      <w:rPr>
        <w:rFonts w:hint="default"/>
        <w:lang w:val="en-US" w:eastAsia="en-US" w:bidi="ar-SA"/>
      </w:rPr>
    </w:lvl>
    <w:lvl w:ilvl="6" w:tplc="CC009030">
      <w:numFmt w:val="bullet"/>
      <w:lvlText w:val="•"/>
      <w:lvlJc w:val="left"/>
      <w:pPr>
        <w:ind w:left="6019" w:hanging="197"/>
      </w:pPr>
      <w:rPr>
        <w:rFonts w:hint="default"/>
        <w:lang w:val="en-US" w:eastAsia="en-US" w:bidi="ar-SA"/>
      </w:rPr>
    </w:lvl>
    <w:lvl w:ilvl="7" w:tplc="0F78D68E">
      <w:numFmt w:val="bullet"/>
      <w:lvlText w:val="•"/>
      <w:lvlJc w:val="left"/>
      <w:pPr>
        <w:ind w:left="7006" w:hanging="197"/>
      </w:pPr>
      <w:rPr>
        <w:rFonts w:hint="default"/>
        <w:lang w:val="en-US" w:eastAsia="en-US" w:bidi="ar-SA"/>
      </w:rPr>
    </w:lvl>
    <w:lvl w:ilvl="8" w:tplc="B1BE418E">
      <w:numFmt w:val="bullet"/>
      <w:lvlText w:val="•"/>
      <w:lvlJc w:val="left"/>
      <w:pPr>
        <w:ind w:left="7993" w:hanging="197"/>
      </w:pPr>
      <w:rPr>
        <w:rFonts w:hint="default"/>
        <w:lang w:val="en-US" w:eastAsia="en-US" w:bidi="ar-SA"/>
      </w:rPr>
    </w:lvl>
  </w:abstractNum>
  <w:num w:numId="1" w16cid:durableId="1746292968">
    <w:abstractNumId w:val="3"/>
  </w:num>
  <w:num w:numId="2" w16cid:durableId="1425109828">
    <w:abstractNumId w:val="4"/>
  </w:num>
  <w:num w:numId="3" w16cid:durableId="1998848951">
    <w:abstractNumId w:val="1"/>
  </w:num>
  <w:num w:numId="4" w16cid:durableId="1237978901">
    <w:abstractNumId w:val="2"/>
  </w:num>
  <w:num w:numId="5" w16cid:durableId="1585871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formatting="1" w:enforcement="1" w:cryptProviderType="rsaAES" w:cryptAlgorithmClass="hash" w:cryptAlgorithmType="typeAny" w:cryptAlgorithmSid="14" w:cryptSpinCount="100000" w:hash="1Ex3Rr8gKgS/gmpv97z5i1GeqyDWwyHbRxwKzM2iUwEfe615xgCTY44k8O4heu9PHbMdHM6ww0vasQ3krO2oBA==" w:salt="srZMdgcr7N2CpNLKdqINGQ=="/>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6568F"/>
    <w:rsid w:val="00047E5B"/>
    <w:rsid w:val="0007449E"/>
    <w:rsid w:val="002D558D"/>
    <w:rsid w:val="00303643"/>
    <w:rsid w:val="003629C9"/>
    <w:rsid w:val="00370E31"/>
    <w:rsid w:val="003A1CDD"/>
    <w:rsid w:val="0044588C"/>
    <w:rsid w:val="00484D44"/>
    <w:rsid w:val="00507A2F"/>
    <w:rsid w:val="00554C74"/>
    <w:rsid w:val="005B087C"/>
    <w:rsid w:val="00657E42"/>
    <w:rsid w:val="006A5516"/>
    <w:rsid w:val="006E2BCD"/>
    <w:rsid w:val="007016B0"/>
    <w:rsid w:val="00741664"/>
    <w:rsid w:val="0082641A"/>
    <w:rsid w:val="0096568F"/>
    <w:rsid w:val="009B1A7A"/>
    <w:rsid w:val="00A324D2"/>
    <w:rsid w:val="00C2104B"/>
    <w:rsid w:val="00C27121"/>
    <w:rsid w:val="00CE36A2"/>
    <w:rsid w:val="00E4634C"/>
    <w:rsid w:val="00FA475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25FC8"/>
  <w15:docId w15:val="{DC420A2F-3F47-4192-91FA-FE49A8BF6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7"/>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81"/>
      <w:ind w:left="547" w:right="571"/>
      <w:jc w:val="center"/>
    </w:pPr>
    <w:rPr>
      <w:rFonts w:ascii="Cambria" w:eastAsia="Cambria" w:hAnsi="Cambria" w:cs="Cambria"/>
      <w:b/>
      <w:bCs/>
      <w:sz w:val="23"/>
      <w:szCs w:val="23"/>
    </w:rPr>
  </w:style>
  <w:style w:type="paragraph" w:styleId="ListParagraph">
    <w:name w:val="List Paragraph"/>
    <w:basedOn w:val="Normal"/>
    <w:uiPriority w:val="34"/>
    <w:qFormat/>
    <w:pPr>
      <w:ind w:left="820"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187751">
      <w:bodyDiv w:val="1"/>
      <w:marLeft w:val="0"/>
      <w:marRight w:val="0"/>
      <w:marTop w:val="0"/>
      <w:marBottom w:val="0"/>
      <w:divBdr>
        <w:top w:val="none" w:sz="0" w:space="0" w:color="auto"/>
        <w:left w:val="none" w:sz="0" w:space="0" w:color="auto"/>
        <w:bottom w:val="none" w:sz="0" w:space="0" w:color="auto"/>
        <w:right w:val="none" w:sz="0" w:space="0" w:color="auto"/>
      </w:divBdr>
    </w:div>
    <w:div w:id="1335762534">
      <w:bodyDiv w:val="1"/>
      <w:marLeft w:val="0"/>
      <w:marRight w:val="0"/>
      <w:marTop w:val="0"/>
      <w:marBottom w:val="0"/>
      <w:divBdr>
        <w:top w:val="none" w:sz="0" w:space="0" w:color="auto"/>
        <w:left w:val="none" w:sz="0" w:space="0" w:color="auto"/>
        <w:bottom w:val="none" w:sz="0" w:space="0" w:color="auto"/>
        <w:right w:val="none" w:sz="0" w:space="0" w:color="auto"/>
      </w:divBdr>
    </w:div>
    <w:div w:id="1948732837">
      <w:bodyDiv w:val="1"/>
      <w:marLeft w:val="0"/>
      <w:marRight w:val="0"/>
      <w:marTop w:val="0"/>
      <w:marBottom w:val="0"/>
      <w:divBdr>
        <w:top w:val="none" w:sz="0" w:space="0" w:color="auto"/>
        <w:left w:val="none" w:sz="0" w:space="0" w:color="auto"/>
        <w:bottom w:val="none" w:sz="0" w:space="0" w:color="auto"/>
        <w:right w:val="none" w:sz="0" w:space="0" w:color="auto"/>
      </w:divBdr>
    </w:div>
    <w:div w:id="2124687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739</Words>
  <Characters>4213</Characters>
  <Application>Microsoft Office Word</Application>
  <DocSecurity>0</DocSecurity>
  <Lines>35</Lines>
  <Paragraphs>9</Paragraphs>
  <ScaleCrop>false</ScaleCrop>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K Sharma {अरिन्दम कौशिक शर्मा}</dc:creator>
  <cp:lastModifiedBy>Solanki Das {सोलंकी दास}</cp:lastModifiedBy>
  <cp:revision>8</cp:revision>
  <dcterms:created xsi:type="dcterms:W3CDTF">2023-10-11T09:39:00Z</dcterms:created>
  <dcterms:modified xsi:type="dcterms:W3CDTF">2025-05-28T05:23:00Z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2023-07-04T00:00:00Z</vt:filetime>
  </property>
  <property fmtid="{D5CDD505-2E9C-101B-9397-08002B2CF9AE}" pid="3" name="Creator">
    <vt:lpwstr>Microsoft® Word for Microsoft 365</vt:lpwstr>
  </property>
  <property fmtid="{D5CDD505-2E9C-101B-9397-08002B2CF9AE}" pid="4" name="LastSaved">
    <vt:filetime>2023-10-11T00:00:00Z</vt:filetime>
  </property>
</Properties>
</file>